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FB5" w:rsidRDefault="00120FB5">
      <w:pPr>
        <w:pStyle w:val="ConsPlusTitlePage"/>
      </w:pPr>
      <w:r>
        <w:t xml:space="preserve">Документ предоставлен </w:t>
      </w:r>
      <w:hyperlink r:id="rId5" w:history="1">
        <w:r>
          <w:rPr>
            <w:color w:val="0000FF"/>
          </w:rPr>
          <w:t>КонсультантПлюс</w:t>
        </w:r>
      </w:hyperlink>
      <w:r>
        <w:br/>
      </w:r>
    </w:p>
    <w:p w:rsidR="00120FB5" w:rsidRDefault="00120FB5">
      <w:pPr>
        <w:pStyle w:val="ConsPlusNormal"/>
        <w:jc w:val="both"/>
      </w:pPr>
    </w:p>
    <w:p w:rsidR="00120FB5" w:rsidRDefault="00120FB5">
      <w:pPr>
        <w:pStyle w:val="ConsPlusTitle"/>
        <w:jc w:val="center"/>
      </w:pPr>
      <w:r>
        <w:t>МИНИСТЕРСТВО СТРОИТЕЛЬСТВА И ЖИЛИЩНО-КОММУНАЛЬНОГО</w:t>
      </w:r>
    </w:p>
    <w:p w:rsidR="00120FB5" w:rsidRDefault="00120FB5">
      <w:pPr>
        <w:pStyle w:val="ConsPlusTitle"/>
        <w:jc w:val="center"/>
      </w:pPr>
      <w:r>
        <w:t>ХОЗЯЙСТВА РОССИЙСКОЙ ФЕДЕРАЦИИ</w:t>
      </w:r>
    </w:p>
    <w:p w:rsidR="00120FB5" w:rsidRDefault="00120FB5">
      <w:pPr>
        <w:pStyle w:val="ConsPlusTitle"/>
        <w:jc w:val="center"/>
      </w:pPr>
    </w:p>
    <w:p w:rsidR="00120FB5" w:rsidRDefault="00120FB5">
      <w:pPr>
        <w:pStyle w:val="ConsPlusTitle"/>
        <w:jc w:val="center"/>
      </w:pPr>
      <w:r>
        <w:t>ПИСЬМО</w:t>
      </w:r>
    </w:p>
    <w:p w:rsidR="00120FB5" w:rsidRDefault="00120FB5">
      <w:pPr>
        <w:pStyle w:val="ConsPlusTitle"/>
        <w:jc w:val="center"/>
      </w:pPr>
      <w:r>
        <w:t>от 13 ноября 2015 г. N 36873-АС/08</w:t>
      </w:r>
    </w:p>
    <w:p w:rsidR="00120FB5" w:rsidRDefault="00120FB5">
      <w:pPr>
        <w:pStyle w:val="ConsPlusNormal"/>
        <w:jc w:val="center"/>
      </w:pPr>
    </w:p>
    <w:p w:rsidR="00120FB5" w:rsidRDefault="00120FB5">
      <w:pPr>
        <w:pStyle w:val="ConsPlusNormal"/>
        <w:ind w:firstLine="540"/>
        <w:jc w:val="both"/>
      </w:pPr>
      <w:r>
        <w:t xml:space="preserve">Министерством строительства и жилищно-коммунального хозяйства Российской Федерации рассмотрено обращение </w:t>
      </w:r>
      <w:proofErr w:type="gramStart"/>
      <w:r>
        <w:t>по вопросу установления требований к участникам закупок о наличии у них свидетельств о допуске</w:t>
      </w:r>
      <w:proofErr w:type="gramEnd"/>
      <w:r>
        <w:t xml:space="preserve"> к работам, оказывающим влияние на безопасность объектов капитального строительства, выдаваемых саморегулируемыми организациями, при выполнении работ на объектах нового строительства, и сообщается следующее.</w:t>
      </w:r>
    </w:p>
    <w:p w:rsidR="00120FB5" w:rsidRDefault="00120FB5">
      <w:pPr>
        <w:pStyle w:val="ConsPlusNormal"/>
        <w:ind w:firstLine="540"/>
        <w:jc w:val="both"/>
      </w:pPr>
      <w:hyperlink r:id="rId6" w:history="1">
        <w:r>
          <w:rPr>
            <w:color w:val="0000FF"/>
          </w:rPr>
          <w:t>Пунктом 10 части 1 статьи 1</w:t>
        </w:r>
      </w:hyperlink>
      <w:r>
        <w:t xml:space="preserve"> Градостроительного кодекса Российской Федерации (далее - ГрК РФ) установлено, что под объектом капитального строительства понимается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120FB5" w:rsidRDefault="00120FB5">
      <w:pPr>
        <w:pStyle w:val="ConsPlusNormal"/>
        <w:ind w:firstLine="540"/>
        <w:jc w:val="both"/>
      </w:pPr>
      <w:proofErr w:type="gramStart"/>
      <w:r>
        <w:t xml:space="preserve">В соответствии со </w:t>
      </w:r>
      <w:hyperlink r:id="rId7" w:history="1">
        <w:r>
          <w:rPr>
            <w:color w:val="0000FF"/>
          </w:rPr>
          <w:t>статьей 2</w:t>
        </w:r>
      </w:hyperlink>
      <w:r>
        <w:t xml:space="preserve"> Федерального закона от 30 декабря 2009 г. N 384-ФЗ "Технический регламент о безопасности зданий и сооружений" 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w:t>
      </w:r>
      <w:proofErr w:type="gramEnd"/>
      <w:r>
        <w:t xml:space="preserve"> животных. 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120FB5" w:rsidRDefault="00120FB5">
      <w:pPr>
        <w:pStyle w:val="ConsPlusNormal"/>
        <w:ind w:firstLine="540"/>
        <w:jc w:val="both"/>
      </w:pPr>
      <w:r>
        <w:t xml:space="preserve">Согласно </w:t>
      </w:r>
      <w:hyperlink r:id="rId8" w:history="1">
        <w:r>
          <w:rPr>
            <w:color w:val="0000FF"/>
          </w:rPr>
          <w:t>части 1 статьи 55.8</w:t>
        </w:r>
      </w:hyperlink>
      <w:r>
        <w:t xml:space="preserve"> ГрК РФ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120FB5" w:rsidRDefault="00120FB5">
      <w:pPr>
        <w:pStyle w:val="ConsPlusNormal"/>
        <w:ind w:firstLine="540"/>
        <w:jc w:val="both"/>
      </w:pPr>
      <w:r>
        <w:t xml:space="preserve">В соответствии с </w:t>
      </w:r>
      <w:hyperlink r:id="rId9" w:history="1">
        <w:r>
          <w:rPr>
            <w:color w:val="0000FF"/>
          </w:rPr>
          <w:t>частью 2 статьи 52</w:t>
        </w:r>
      </w:hyperlink>
      <w:r>
        <w:t xml:space="preserve"> ГрК РФ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120FB5" w:rsidRDefault="00120FB5">
      <w:pPr>
        <w:pStyle w:val="ConsPlusNormal"/>
        <w:ind w:firstLine="540"/>
        <w:jc w:val="both"/>
      </w:pPr>
      <w:proofErr w:type="gramStart"/>
      <w:r>
        <w:t xml:space="preserve">В соответствии с </w:t>
      </w:r>
      <w:hyperlink r:id="rId10" w:history="1">
        <w:r>
          <w:rPr>
            <w:color w:val="0000FF"/>
          </w:rPr>
          <w:t>частью 3.1 статьи 52</w:t>
        </w:r>
      </w:hyperlink>
      <w:r>
        <w:t xml:space="preserve"> ГрК РФ в случае, если работы по организации строительства, реконструкции, капитального ремонта объекта капитального строительства включены в указанный в </w:t>
      </w:r>
      <w:hyperlink r:id="rId11" w:history="1">
        <w:r>
          <w:rPr>
            <w:color w:val="0000FF"/>
          </w:rPr>
          <w:t>части 4 статьи 55.8</w:t>
        </w:r>
      </w:hyperlink>
      <w:r>
        <w:t xml:space="preserve"> ГрК РФ перечень, лицо, осуществляющее 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w:t>
      </w:r>
      <w:proofErr w:type="gramEnd"/>
    </w:p>
    <w:p w:rsidR="00120FB5" w:rsidRDefault="00120FB5">
      <w:pPr>
        <w:pStyle w:val="ConsPlusNormal"/>
        <w:ind w:firstLine="540"/>
        <w:jc w:val="both"/>
      </w:pPr>
      <w:hyperlink r:id="rId12" w:history="1">
        <w:r>
          <w:rPr>
            <w:color w:val="0000FF"/>
          </w:rPr>
          <w:t>Перечень</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t>
      </w:r>
      <w:proofErr w:type="gramStart"/>
      <w:r>
        <w:t>оказывают влияние на безопасность объектов капитального строительства утвержден</w:t>
      </w:r>
      <w:proofErr w:type="gramEnd"/>
      <w:r>
        <w:t xml:space="preserve"> Приказом Министерства регионального развития Российской Федерации от 30 декабря 2009 г. N 624.</w:t>
      </w:r>
    </w:p>
    <w:p w:rsidR="00120FB5" w:rsidRDefault="00120FB5">
      <w:pPr>
        <w:pStyle w:val="ConsPlusNormal"/>
        <w:ind w:firstLine="540"/>
        <w:jc w:val="both"/>
      </w:pPr>
    </w:p>
    <w:p w:rsidR="00120FB5" w:rsidRDefault="00120FB5">
      <w:pPr>
        <w:pStyle w:val="ConsPlusNormal"/>
        <w:jc w:val="right"/>
      </w:pPr>
      <w:r>
        <w:t>И.о. директора</w:t>
      </w:r>
    </w:p>
    <w:p w:rsidR="00120FB5" w:rsidRDefault="00120FB5">
      <w:pPr>
        <w:pStyle w:val="ConsPlusNormal"/>
        <w:jc w:val="right"/>
      </w:pPr>
      <w:r>
        <w:lastRenderedPageBreak/>
        <w:t xml:space="preserve">Департамента </w:t>
      </w:r>
      <w:proofErr w:type="gramStart"/>
      <w:r>
        <w:t>градостроительной</w:t>
      </w:r>
      <w:proofErr w:type="gramEnd"/>
    </w:p>
    <w:p w:rsidR="00120FB5" w:rsidRDefault="00120FB5">
      <w:pPr>
        <w:pStyle w:val="ConsPlusNormal"/>
        <w:jc w:val="right"/>
      </w:pPr>
      <w:r>
        <w:t>деятельности и архитектуры</w:t>
      </w:r>
    </w:p>
    <w:p w:rsidR="00120FB5" w:rsidRDefault="00120FB5">
      <w:pPr>
        <w:pStyle w:val="ConsPlusNormal"/>
        <w:jc w:val="right"/>
      </w:pPr>
      <w:r>
        <w:t>А.Ю.СТЕПАНОВ</w:t>
      </w:r>
    </w:p>
    <w:p w:rsidR="00120FB5" w:rsidRDefault="00120FB5">
      <w:pPr>
        <w:pStyle w:val="ConsPlusNormal"/>
        <w:ind w:firstLine="540"/>
        <w:jc w:val="both"/>
      </w:pPr>
    </w:p>
    <w:p w:rsidR="00120FB5" w:rsidRDefault="00120FB5">
      <w:pPr>
        <w:pStyle w:val="ConsPlusNormal"/>
        <w:ind w:firstLine="540"/>
        <w:jc w:val="both"/>
      </w:pPr>
    </w:p>
    <w:p w:rsidR="00120FB5" w:rsidRDefault="00120FB5">
      <w:pPr>
        <w:pStyle w:val="ConsPlusNormal"/>
        <w:pBdr>
          <w:top w:val="single" w:sz="6" w:space="0" w:color="auto"/>
        </w:pBdr>
        <w:spacing w:before="100" w:after="100"/>
        <w:jc w:val="both"/>
        <w:rPr>
          <w:sz w:val="2"/>
          <w:szCs w:val="2"/>
        </w:rPr>
      </w:pPr>
    </w:p>
    <w:p w:rsidR="00731B79" w:rsidRDefault="00731B79">
      <w:bookmarkStart w:id="0" w:name="_GoBack"/>
      <w:bookmarkEnd w:id="0"/>
    </w:p>
    <w:sectPr w:rsidR="00731B79" w:rsidSect="004B7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FB5"/>
    <w:rsid w:val="00120FB5"/>
    <w:rsid w:val="00731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F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0F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0FB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F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0F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0FB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5786050C4CC09E33FE9C9674077CE24EC58C419FC736CA83FFCF5F9BF7CB83D3257BAA8F830C43TBw0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C5786050C4CC09E33FE9C9674077CE24EC68C4598CF36CA83FFCF5F9BF7CB83D3257BAA8F820E40TBw7G" TargetMode="External"/><Relationship Id="rId12" Type="http://schemas.openxmlformats.org/officeDocument/2006/relationships/hyperlink" Target="consultantplus://offline/ref=FC5786050C4CC09E33FE9C9674077CE24EC082419DCF36CA83FFCF5F9BF7CB83D3257BAA8F820E43TBw2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C5786050C4CC09E33FE9C9674077CE24EC58C419FC736CA83FFCF5F9BF7CB83D3257BAA8F820E40TBwAG" TargetMode="External"/><Relationship Id="rId11" Type="http://schemas.openxmlformats.org/officeDocument/2006/relationships/hyperlink" Target="consultantplus://offline/ref=FC5786050C4CC09E33FE9C9674077CE24EC58C419FC736CA83FFCF5F9BF7CB83D3257BAA8F830C43TBw7G"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FC5786050C4CC09E33FE9C9674077CE24EC58C419FC736CA83FFCF5F9BF7CB83D3257BAA8F830A43TBw6G" TargetMode="External"/><Relationship Id="rId4" Type="http://schemas.openxmlformats.org/officeDocument/2006/relationships/webSettings" Target="webSettings.xml"/><Relationship Id="rId9" Type="http://schemas.openxmlformats.org/officeDocument/2006/relationships/hyperlink" Target="consultantplus://offline/ref=FC5786050C4CC09E33FE9C9674077CE24EC58C419FC736CA83FFCF5F9BF7CB83D3257BAA8F830F43TBw2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2015-11-27T06:48:00Z</dcterms:created>
  <dcterms:modified xsi:type="dcterms:W3CDTF">2015-11-27T06:48:00Z</dcterms:modified>
</cp:coreProperties>
</file>